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E7" w:rsidRPr="00F033E7" w:rsidRDefault="00F033E7" w:rsidP="00F033E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F033E7">
        <w:rPr>
          <w:rFonts w:ascii="宋体" w:eastAsia="宋体" w:hAnsi="宋体" w:cs="宋体"/>
          <w:b/>
          <w:bCs/>
          <w:kern w:val="36"/>
          <w:sz w:val="32"/>
          <w:szCs w:val="32"/>
        </w:rPr>
        <w:t>关于开展2019年内蒙古自治区高等学校在线开放课程立项建设工作的通知</w:t>
      </w:r>
    </w:p>
    <w:p w:rsidR="00C61AEB" w:rsidRDefault="00F033E7" w:rsidP="00F033E7">
      <w:pPr>
        <w:jc w:val="right"/>
        <w:rPr>
          <w:i/>
          <w:iCs/>
        </w:rPr>
      </w:pPr>
      <w:r>
        <w:rPr>
          <w:i/>
          <w:iCs/>
        </w:rPr>
        <w:t>内教高函〔</w:t>
      </w:r>
      <w:r>
        <w:rPr>
          <w:i/>
          <w:iCs/>
        </w:rPr>
        <w:t>2019</w:t>
      </w:r>
      <w:r>
        <w:rPr>
          <w:i/>
          <w:iCs/>
        </w:rPr>
        <w:t>〕</w:t>
      </w:r>
      <w:r>
        <w:rPr>
          <w:i/>
          <w:iCs/>
        </w:rPr>
        <w:t>22</w:t>
      </w:r>
      <w:r>
        <w:rPr>
          <w:i/>
          <w:iCs/>
        </w:rPr>
        <w:t>号</w:t>
      </w:r>
    </w:p>
    <w:p w:rsidR="00F033E7" w:rsidRPr="00F033E7" w:rsidRDefault="00F033E7" w:rsidP="00F033E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各高等学校：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按照《关于开展内蒙古</w:t>
      </w:r>
      <w:bookmarkStart w:id="0" w:name="_GoBack"/>
      <w:bookmarkEnd w:id="0"/>
      <w:r w:rsidRPr="00F033E7">
        <w:rPr>
          <w:rFonts w:ascii="仿宋" w:eastAsia="仿宋" w:hAnsi="仿宋" w:cs="宋体" w:hint="eastAsia"/>
          <w:kern w:val="0"/>
          <w:sz w:val="32"/>
          <w:szCs w:val="32"/>
        </w:rPr>
        <w:t>自治区高等学校在线开放课程立项建设工作的通知》（内教高函〔2018〕51号）安排，2019年，我厅将继续组织开展自治区高等学校在线开放课程立项建设工作。现将有关事项通知如下：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黑体" w:eastAsia="黑体" w:hAnsi="黑体" w:cs="宋体" w:hint="eastAsia"/>
          <w:kern w:val="0"/>
          <w:sz w:val="32"/>
          <w:szCs w:val="32"/>
        </w:rPr>
        <w:t>一、立项范围和数量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1.立项范围：受众面广量大的公共课、专业基础课、专业核心课程、大学生文化素质教育课，包括思想政治课理论课、创新创业教育课、教师教育课程。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鼓励高校跨校、跨专业协同合作共同建设在线开放课程或课程群。在课程建设过程中引入先进的开放课程制作理念，借鉴沙盘、虚拟仿真等教学方法，创新课程建设模式，增强课程的实用性、创新性。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2.立项数量：2019年立项建设自治区在线开放课程190门，并给予经费支持。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黑体" w:eastAsia="黑体" w:hAnsi="黑体" w:cs="宋体" w:hint="eastAsia"/>
          <w:kern w:val="0"/>
          <w:sz w:val="32"/>
          <w:szCs w:val="32"/>
        </w:rPr>
        <w:t>二、工作要求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1.各高校按照名额分配择优向我厅推荐课程。（名额分配见附件1）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2.经我厅批准立项的课程需严格按照《关于开展内蒙古自治区高等学校在线开放课程立项建设工作的通知》（内教高函〔2018〕51号）中的课程要求进行建设。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3.立项课程一年建设期满后，我厅将综合考察课程的教学内容与资源、教学设计与方法、教学活动与评价、教学效果与影响、团队支持与服务等要素，在已立项课程中认定一批自治区高等学校精品在线开放课程。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黑体" w:eastAsia="黑体" w:hAnsi="黑体" w:cs="宋体" w:hint="eastAsia"/>
          <w:kern w:val="0"/>
          <w:sz w:val="32"/>
          <w:szCs w:val="32"/>
        </w:rPr>
        <w:t>三、报送要求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请各高校于2019年5月30日前将《2019年内蒙古自治区高等学校在线开放课程立项推荐汇总表》电子版和加盖公章PDF版发送至nmggjc@163.com。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left="1910" w:hanging="12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附件：1.2019年内蒙古自治区高等学校在线开放课程立项名额分配表</w:t>
      </w:r>
    </w:p>
    <w:p w:rsidR="00F033E7" w:rsidRPr="00F033E7" w:rsidRDefault="00F033E7" w:rsidP="00F033E7">
      <w:pPr>
        <w:widowControl/>
        <w:spacing w:before="100" w:beforeAutospacing="1" w:after="100" w:afterAutospacing="1"/>
        <w:ind w:left="1950" w:hanging="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2.2019年内蒙古自治区高等学校在线开放课立项推荐汇总表</w:t>
      </w:r>
    </w:p>
    <w:p w:rsidR="00F033E7" w:rsidRPr="00F033E7" w:rsidRDefault="00F033E7" w:rsidP="00F033E7">
      <w:pPr>
        <w:widowControl/>
        <w:snapToGrid w:val="0"/>
        <w:spacing w:before="100" w:beforeAutospacing="1" w:after="100" w:afterAutospacing="1" w:line="44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033E7">
        <w:rPr>
          <w:rFonts w:ascii="Calibri" w:eastAsia="仿宋" w:hAnsi="Calibri" w:cs="Calibri"/>
          <w:kern w:val="0"/>
          <w:sz w:val="32"/>
          <w:szCs w:val="32"/>
        </w:rPr>
        <w:t>     </w:t>
      </w:r>
      <w:r w:rsidRPr="00F033E7">
        <w:rPr>
          <w:rFonts w:ascii="仿宋" w:eastAsia="仿宋" w:hAnsi="仿宋" w:cs="宋体" w:hint="eastAsia"/>
          <w:kern w:val="0"/>
          <w:sz w:val="32"/>
          <w:szCs w:val="32"/>
        </w:rPr>
        <w:t xml:space="preserve"> 内蒙古自治区教育厅</w:t>
      </w:r>
    </w:p>
    <w:p w:rsidR="00F033E7" w:rsidRPr="00F033E7" w:rsidRDefault="00F033E7" w:rsidP="00F033E7">
      <w:pPr>
        <w:widowControl/>
        <w:snapToGrid w:val="0"/>
        <w:spacing w:before="100" w:beforeAutospacing="1" w:after="100" w:afterAutospacing="1" w:line="440" w:lineRule="exact"/>
        <w:jc w:val="right"/>
        <w:rPr>
          <w:rFonts w:hint="eastAsia"/>
        </w:rPr>
      </w:pPr>
      <w:r w:rsidRPr="00F033E7">
        <w:rPr>
          <w:rFonts w:ascii="Calibri" w:eastAsia="仿宋" w:hAnsi="Calibri" w:cs="Calibri"/>
          <w:kern w:val="0"/>
          <w:sz w:val="32"/>
          <w:szCs w:val="32"/>
        </w:rPr>
        <w:t>            </w:t>
      </w:r>
      <w:r w:rsidRPr="00F033E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F033E7">
        <w:rPr>
          <w:rFonts w:ascii="Calibri" w:eastAsia="仿宋" w:hAnsi="Calibri" w:cs="Calibri"/>
          <w:kern w:val="0"/>
          <w:sz w:val="32"/>
          <w:szCs w:val="32"/>
        </w:rPr>
        <w:t>                 </w:t>
      </w:r>
      <w:r w:rsidRPr="00F033E7">
        <w:rPr>
          <w:rFonts w:ascii="仿宋" w:eastAsia="仿宋" w:hAnsi="仿宋" w:cs="宋体" w:hint="eastAsia"/>
          <w:kern w:val="0"/>
          <w:sz w:val="32"/>
          <w:szCs w:val="32"/>
        </w:rPr>
        <w:t>2019年5月10日</w:t>
      </w:r>
    </w:p>
    <w:sectPr w:rsidR="00F033E7" w:rsidRPr="00F03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F6" w:rsidRDefault="00E222F6" w:rsidP="00F033E7">
      <w:r>
        <w:separator/>
      </w:r>
    </w:p>
  </w:endnote>
  <w:endnote w:type="continuationSeparator" w:id="0">
    <w:p w:rsidR="00E222F6" w:rsidRDefault="00E222F6" w:rsidP="00F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F6" w:rsidRDefault="00E222F6" w:rsidP="00F033E7">
      <w:r>
        <w:separator/>
      </w:r>
    </w:p>
  </w:footnote>
  <w:footnote w:type="continuationSeparator" w:id="0">
    <w:p w:rsidR="00E222F6" w:rsidRDefault="00E222F6" w:rsidP="00F0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D2"/>
    <w:rsid w:val="00351BD2"/>
    <w:rsid w:val="00C61AEB"/>
    <w:rsid w:val="00E222F6"/>
    <w:rsid w:val="00F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45324-84D9-44EF-90FC-61916AD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33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33E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F0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2019-05-15T02:52:00Z</dcterms:created>
  <dcterms:modified xsi:type="dcterms:W3CDTF">2019-05-15T02:54:00Z</dcterms:modified>
</cp:coreProperties>
</file>