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0" w:afterAutospacing="0" w:line="21" w:lineRule="atLeast"/>
        <w:ind w:left="0" w:right="0"/>
        <w:jc w:val="center"/>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内蒙古建筑职业技术学院2016-2017</w:t>
      </w:r>
    </w:p>
    <w:p>
      <w:pPr>
        <w:keepNext w:val="0"/>
        <w:keepLines w:val="0"/>
        <w:widowControl/>
        <w:suppressLineNumbers w:val="0"/>
        <w:spacing w:before="0" w:beforeAutospacing="0" w:after="150" w:afterAutospacing="0" w:line="21" w:lineRule="atLeast"/>
        <w:ind w:left="0" w:right="0"/>
        <w:jc w:val="center"/>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学年第一学期2014级、2015级重修报名及安排</w:t>
      </w:r>
    </w:p>
    <w:p>
      <w:pPr>
        <w:keepNext w:val="0"/>
        <w:keepLines w:val="0"/>
        <w:widowControl/>
        <w:suppressLineNumbers w:val="0"/>
        <w:spacing w:before="0" w:beforeAutospacing="0" w:after="150" w:afterAutospacing="0" w:line="21" w:lineRule="atLeast"/>
        <w:ind w:left="0" w:right="0"/>
        <w:jc w:val="both"/>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一、重修报名具体安排：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 xml:space="preserve">1、报名时间：2016年9月8日~2016年9月14日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b/>
          <w:bCs/>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2、</w:t>
      </w:r>
      <w:r>
        <w:rPr>
          <w:rFonts w:hint="eastAsia" w:ascii="仿宋" w:hAnsi="仿宋" w:eastAsia="仿宋" w:cs="仿宋"/>
          <w:b/>
          <w:bCs/>
          <w:color w:val="333333"/>
          <w:kern w:val="0"/>
          <w:sz w:val="28"/>
          <w:szCs w:val="28"/>
          <w:u w:val="none"/>
          <w:lang w:val="en-US" w:eastAsia="zh-CN" w:bidi="ar"/>
        </w:rPr>
        <w:t>报名对象只限于2014级、2015级和2013级预科生。</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3. 报名流程：</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a.学生选择</w:t>
      </w:r>
      <w:r>
        <w:rPr>
          <w:rFonts w:hint="eastAsia" w:ascii="仿宋" w:hAnsi="仿宋" w:eastAsia="仿宋" w:cs="仿宋"/>
          <w:b/>
          <w:bCs/>
          <w:color w:val="333333"/>
          <w:kern w:val="0"/>
          <w:sz w:val="28"/>
          <w:szCs w:val="28"/>
          <w:u w:val="none"/>
          <w:lang w:val="en-US" w:eastAsia="zh-CN" w:bidi="ar"/>
        </w:rPr>
        <w:t>360浏览器</w:t>
      </w:r>
      <w:r>
        <w:rPr>
          <w:rFonts w:hint="eastAsia" w:ascii="仿宋" w:hAnsi="仿宋" w:eastAsia="仿宋" w:cs="仿宋"/>
          <w:color w:val="333333"/>
          <w:kern w:val="0"/>
          <w:sz w:val="28"/>
          <w:szCs w:val="28"/>
          <w:u w:val="none"/>
          <w:lang w:val="en-US" w:eastAsia="zh-CN" w:bidi="ar"/>
        </w:rPr>
        <w:t>自行登录成绩查询系统（教务处网站下URP教务系统，登录方式选择“用户号”，输入用户名和密码即可登录成功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 xml:space="preserve">b.登录成功后点击个人管理--个人信息，填写完整个人信息后（电话、通讯地址、电子邮件），保存成功后再选择考务管理--考试报名，在需要报考的课程右侧点击“增加”，显示报考结果为报名成功即可，同时也可以选择“删除”来取消报名的课程. </w:t>
      </w:r>
      <w:r>
        <w:rPr>
          <w:rFonts w:hint="eastAsia" w:ascii="仿宋" w:hAnsi="仿宋" w:eastAsia="仿宋" w:cs="仿宋"/>
          <w:b/>
          <w:bCs/>
          <w:color w:val="333333"/>
          <w:kern w:val="0"/>
          <w:sz w:val="28"/>
          <w:szCs w:val="28"/>
          <w:u w:val="none"/>
          <w:lang w:val="en-US" w:eastAsia="zh-CN" w:bidi="ar"/>
        </w:rPr>
        <w:t>选修课（任选课）不重修</w:t>
      </w:r>
      <w:r>
        <w:rPr>
          <w:rFonts w:hint="eastAsia" w:ascii="仿宋" w:hAnsi="仿宋" w:eastAsia="仿宋" w:cs="仿宋"/>
          <w:color w:val="333333"/>
          <w:kern w:val="0"/>
          <w:sz w:val="28"/>
          <w:szCs w:val="28"/>
          <w:u w:val="none"/>
          <w:lang w:val="en-US" w:eastAsia="zh-CN" w:bidi="ar"/>
        </w:rPr>
        <w:t>。</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二、辅导工作安排 </w:t>
      </w:r>
    </w:p>
    <w:p>
      <w:pPr>
        <w:keepNext w:val="0"/>
        <w:keepLines w:val="0"/>
        <w:widowControl/>
        <w:suppressLineNumbers w:val="0"/>
        <w:spacing w:before="0" w:beforeAutospacing="0" w:after="150" w:afterAutospacing="0" w:line="21" w:lineRule="atLeast"/>
        <w:ind w:left="958" w:right="0" w:hanging="958"/>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1、重修时间安排：第5周至第13周，为期8周。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2、重修方式：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a．辅导制：公共课和专业课课程重修人数达20人以上者，利用课余时间   （如：周六、日、晚自习等）统一重修，从第5周开始上课，上课时间一般不超24学时。</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b．跟班制：不能组班重修的课程由学生所在二级院负责将已办理重修手续的学生编入相应班级听课。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c．自学制：学生重修课程上课时间若与正常上课时间冲突，或受学年限制等原因而不能随下一年级相应课程学习者，可采取学生自学、教师指导与答疑的方式进行，课程指导教师要给学生安排重修计划。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d．体育课的重修由军体部负责安排。对学生提出要求和具体考核内容，一般以学生锻炼为主。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e．需重修实践课程和实验课程的学生采用: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（1）、集中制：在假期集中参加实训重修。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 xml:space="preserve"> (2)、分散制：在周六、日安排实训重修。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三、工作职责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1.各二级院需要将重修计划上交教学运行管理科存档。重修任务按原课程任务书执行, </w:t>
      </w:r>
      <w:r>
        <w:rPr>
          <w:rFonts w:hint="eastAsia" w:ascii="仿宋" w:hAnsi="仿宋" w:eastAsia="仿宋" w:cs="仿宋"/>
          <w:b/>
          <w:bCs/>
          <w:color w:val="333333"/>
          <w:kern w:val="0"/>
          <w:sz w:val="28"/>
          <w:szCs w:val="28"/>
          <w:u w:val="none"/>
          <w:lang w:val="en-US" w:eastAsia="zh-CN" w:bidi="ar"/>
        </w:rPr>
        <w:t>重修课时安排为原课时的30-50%</w:t>
      </w:r>
      <w:r>
        <w:rPr>
          <w:rFonts w:hint="eastAsia" w:ascii="仿宋" w:hAnsi="仿宋" w:eastAsia="仿宋" w:cs="仿宋"/>
          <w:color w:val="333333"/>
          <w:kern w:val="0"/>
          <w:sz w:val="28"/>
          <w:szCs w:val="28"/>
          <w:u w:val="none"/>
          <w:lang w:val="en-US" w:eastAsia="zh-CN" w:bidi="ar"/>
        </w:rPr>
        <w:t xml:space="preserve">。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1．</w:t>
      </w:r>
      <w:r>
        <w:rPr>
          <w:rFonts w:hint="eastAsia" w:ascii="仿宋" w:hAnsi="仿宋" w:eastAsia="仿宋" w:cs="仿宋"/>
          <w:b/>
          <w:bCs/>
          <w:color w:val="333333"/>
          <w:kern w:val="0"/>
          <w:sz w:val="28"/>
          <w:szCs w:val="28"/>
          <w:u w:val="none"/>
          <w:lang w:val="en-US" w:eastAsia="zh-CN" w:bidi="ar"/>
        </w:rPr>
        <w:t>报名结束后教学运行管理科将教务系统中的报名表返给二级学院，二级学院负责安排重修辅导教师并返给教学运行管理科。</w:t>
      </w:r>
      <w:r>
        <w:rPr>
          <w:rFonts w:hint="eastAsia" w:ascii="仿宋" w:hAnsi="仿宋" w:eastAsia="仿宋" w:cs="仿宋"/>
          <w:color w:val="333333"/>
          <w:kern w:val="0"/>
          <w:sz w:val="28"/>
          <w:szCs w:val="28"/>
          <w:u w:val="none"/>
          <w:lang w:val="en-US" w:eastAsia="zh-CN" w:bidi="ar"/>
        </w:rPr>
        <w:t xml:space="preserve">组班重修的课程、课表由教务处安排，其他如插班重修、自学重修、各类设计、实践课和实验课等由有关学院、部安排并通知学生和相关教师。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四、重修考核与成绩上报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1．辅导制重修及自学重修考试由教务处统一安排。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2．跟班重修课程的考试（查）原则上随听课班级同时进行。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3．重修学生因病不能上课者，必须按照规定请假。无故缺课达到或超过重修学时数的三分之一者，不得参加重修课程的考试。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4．重修课程的总评成绩按卷面成绩和平时成绩记载，重修成绩合格，给予学分。 </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b/>
          <w:bCs/>
          <w:sz w:val="28"/>
          <w:szCs w:val="28"/>
        </w:rPr>
      </w:pPr>
      <w:r>
        <w:rPr>
          <w:rFonts w:hint="eastAsia" w:ascii="仿宋" w:hAnsi="仿宋" w:eastAsia="仿宋" w:cs="仿宋"/>
          <w:color w:val="333333"/>
          <w:kern w:val="0"/>
          <w:sz w:val="28"/>
          <w:szCs w:val="28"/>
          <w:u w:val="none"/>
          <w:lang w:val="en-US" w:eastAsia="zh-CN" w:bidi="ar"/>
        </w:rPr>
        <w:t>5．重修考试结束后三天内，</w:t>
      </w:r>
      <w:r>
        <w:rPr>
          <w:rFonts w:hint="eastAsia" w:ascii="仿宋" w:hAnsi="仿宋" w:eastAsia="仿宋" w:cs="仿宋"/>
          <w:b/>
          <w:bCs/>
          <w:color w:val="333333"/>
          <w:kern w:val="0"/>
          <w:sz w:val="28"/>
          <w:szCs w:val="28"/>
          <w:u w:val="none"/>
          <w:lang w:val="en-US" w:eastAsia="zh-CN" w:bidi="ar"/>
        </w:rPr>
        <w:t>阅卷教师直接登录教务处网站教务系统录入成绩。</w:t>
      </w:r>
    </w:p>
    <w:p>
      <w:pPr>
        <w:keepNext w:val="0"/>
        <w:keepLines w:val="0"/>
        <w:widowControl/>
        <w:suppressLineNumbers w:val="0"/>
        <w:spacing w:before="0" w:beforeAutospacing="0" w:after="150" w:afterAutospacing="0" w:line="21" w:lineRule="atLeast"/>
        <w:ind w:left="0" w:right="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6．毕业前学生最后一学期重修课程的考试安排，由教务处另行通知，面临毕业重修的学生应提前返校复习并参加重修考试。 </w:t>
      </w:r>
    </w:p>
    <w:p>
      <w:pPr>
        <w:keepNext w:val="0"/>
        <w:keepLines w:val="0"/>
        <w:widowControl/>
        <w:suppressLineNumbers w:val="0"/>
        <w:spacing w:before="0" w:beforeAutospacing="0" w:after="150" w:afterAutospacing="0" w:line="21" w:lineRule="atLeast"/>
        <w:ind w:left="5880" w:right="0" w:hanging="5880"/>
        <w:jc w:val="left"/>
        <w:rPr>
          <w:rFonts w:hint="eastAsia" w:ascii="仿宋" w:hAnsi="仿宋" w:eastAsia="仿宋" w:cs="仿宋"/>
          <w:color w:val="333333"/>
          <w:kern w:val="0"/>
          <w:sz w:val="28"/>
          <w:szCs w:val="28"/>
          <w:u w:val="none"/>
          <w:lang w:val="en-US" w:eastAsia="zh-CN" w:bidi="ar"/>
        </w:rPr>
      </w:pPr>
      <w:r>
        <w:rPr>
          <w:rFonts w:hint="eastAsia" w:ascii="仿宋" w:hAnsi="仿宋" w:eastAsia="仿宋" w:cs="仿宋"/>
          <w:color w:val="333333"/>
          <w:kern w:val="0"/>
          <w:sz w:val="28"/>
          <w:szCs w:val="28"/>
          <w:u w:val="none"/>
          <w:lang w:val="en-US" w:eastAsia="zh-CN" w:bidi="ar"/>
        </w:rPr>
        <w:t>                                              </w:t>
      </w:r>
    </w:p>
    <w:p>
      <w:pPr>
        <w:keepNext w:val="0"/>
        <w:keepLines w:val="0"/>
        <w:widowControl/>
        <w:suppressLineNumbers w:val="0"/>
        <w:spacing w:before="0" w:beforeAutospacing="0" w:after="150" w:afterAutospacing="0" w:line="21" w:lineRule="atLeast"/>
        <w:ind w:left="5880" w:right="0" w:hanging="5880"/>
        <w:jc w:val="left"/>
        <w:rPr>
          <w:rFonts w:hint="eastAsia" w:ascii="仿宋" w:hAnsi="仿宋" w:eastAsia="仿宋" w:cs="仿宋"/>
          <w:color w:val="333333"/>
          <w:kern w:val="0"/>
          <w:sz w:val="28"/>
          <w:szCs w:val="28"/>
          <w:u w:val="none"/>
          <w:lang w:val="en-US" w:eastAsia="zh-CN" w:bidi="ar"/>
        </w:rPr>
      </w:pPr>
    </w:p>
    <w:p>
      <w:pPr>
        <w:keepNext w:val="0"/>
        <w:keepLines w:val="0"/>
        <w:widowControl/>
        <w:suppressLineNumbers w:val="0"/>
        <w:spacing w:before="0" w:beforeAutospacing="0" w:after="150" w:afterAutospacing="0" w:line="21" w:lineRule="atLeast"/>
        <w:ind w:left="5880" w:right="0" w:hanging="588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                                         教  务  处 </w:t>
      </w:r>
    </w:p>
    <w:p>
      <w:pPr>
        <w:keepNext w:val="0"/>
        <w:keepLines w:val="0"/>
        <w:widowControl/>
        <w:suppressLineNumbers w:val="0"/>
        <w:spacing w:before="0" w:beforeAutospacing="0" w:after="150" w:afterAutospacing="0" w:line="21" w:lineRule="atLeast"/>
        <w:ind w:left="5880" w:right="0" w:hanging="5880"/>
        <w:jc w:val="left"/>
        <w:rPr>
          <w:rFonts w:hint="eastAsia" w:ascii="仿宋" w:hAnsi="仿宋" w:eastAsia="仿宋" w:cs="仿宋"/>
          <w:sz w:val="28"/>
          <w:szCs w:val="28"/>
        </w:rPr>
      </w:pPr>
      <w:r>
        <w:rPr>
          <w:rFonts w:hint="eastAsia" w:ascii="仿宋" w:hAnsi="仿宋" w:eastAsia="仿宋" w:cs="仿宋"/>
          <w:color w:val="333333"/>
          <w:kern w:val="0"/>
          <w:sz w:val="28"/>
          <w:szCs w:val="28"/>
          <w:u w:val="none"/>
          <w:lang w:val="en-US" w:eastAsia="zh-CN" w:bidi="ar"/>
        </w:rPr>
        <w:t xml:space="preserve">                                                    </w:t>
      </w:r>
      <w:bookmarkStart w:id="0" w:name="_GoBack"/>
      <w:bookmarkEnd w:id="0"/>
      <w:r>
        <w:rPr>
          <w:rFonts w:hint="eastAsia" w:ascii="仿宋" w:hAnsi="仿宋" w:eastAsia="仿宋" w:cs="仿宋"/>
          <w:color w:val="333333"/>
          <w:kern w:val="0"/>
          <w:sz w:val="28"/>
          <w:szCs w:val="28"/>
          <w:u w:val="none"/>
          <w:lang w:val="en-US" w:eastAsia="zh-CN" w:bidi="ar"/>
        </w:rPr>
        <w:t xml:space="preserve">二〇一六年九月七日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64E4B"/>
    <w:rsid w:val="01464E4B"/>
    <w:rsid w:val="30CB54BD"/>
    <w:rsid w:val="3C2F0014"/>
    <w:rsid w:val="44504F45"/>
    <w:rsid w:val="4AB271BE"/>
    <w:rsid w:val="608916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428BCA"/>
      <w:u w:val="none"/>
    </w:rPr>
  </w:style>
  <w:style w:type="character" w:styleId="5">
    <w:name w:val="HTML Definition"/>
    <w:basedOn w:val="2"/>
    <w:qFormat/>
    <w:uiPriority w:val="0"/>
    <w:rPr>
      <w:i/>
    </w:rPr>
  </w:style>
  <w:style w:type="character" w:styleId="6">
    <w:name w:val="Hyperlink"/>
    <w:basedOn w:val="2"/>
    <w:qFormat/>
    <w:uiPriority w:val="0"/>
    <w:rPr>
      <w:color w:val="428BCA"/>
      <w:u w:val="none"/>
    </w:rPr>
  </w:style>
  <w:style w:type="character" w:styleId="7">
    <w:name w:val="HTML Code"/>
    <w:basedOn w:val="2"/>
    <w:qFormat/>
    <w:uiPriority w:val="0"/>
    <w:rPr>
      <w:rFonts w:hint="default" w:ascii="Menlo" w:hAnsi="Menlo" w:eastAsia="Menlo" w:cs="Menlo"/>
      <w:color w:val="C7254E"/>
      <w:sz w:val="21"/>
      <w:szCs w:val="21"/>
      <w:shd w:val="clear" w:fill="F9F2F4"/>
    </w:rPr>
  </w:style>
  <w:style w:type="character" w:styleId="8">
    <w:name w:val="HTML Cite"/>
    <w:basedOn w:val="2"/>
    <w:qFormat/>
    <w:uiPriority w:val="0"/>
  </w:style>
  <w:style w:type="character" w:styleId="9">
    <w:name w:val="HTML Keyboard"/>
    <w:basedOn w:val="2"/>
    <w:qFormat/>
    <w:uiPriority w:val="0"/>
    <w:rPr>
      <w:rFonts w:hint="default" w:ascii="Menlo" w:hAnsi="Menlo" w:eastAsia="Menlo" w:cs="Menlo"/>
      <w:color w:val="FFFFFF"/>
      <w:sz w:val="21"/>
      <w:szCs w:val="21"/>
      <w:shd w:val="clear" w:fill="333333"/>
    </w:rPr>
  </w:style>
  <w:style w:type="character" w:styleId="10">
    <w:name w:val="HTML Sample"/>
    <w:basedOn w:val="2"/>
    <w:qFormat/>
    <w:uiPriority w:val="0"/>
    <w:rPr>
      <w:rFonts w:ascii="Menlo" w:hAnsi="Menlo" w:eastAsia="Menlo" w:cs="Menl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2016-08-26T03:44:00Z</dcterms:created>
  <dc:creator>Administrator</dc:creator>
  <cp:lastModifiedBy>裴亚男</cp:lastModifiedBy>
  <dcterms:modified xsi:type="dcterms:W3CDTF">2016-09-08T00:54:18Z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